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D412" w14:textId="77777777" w:rsidR="00157A4F" w:rsidRDefault="00157A4F" w:rsidP="00157A4F">
      <w:pPr>
        <w:jc w:val="center"/>
        <w:rPr>
          <w:rFonts w:ascii="Times New Roman" w:hAnsi="Times New Roman"/>
          <w:b/>
          <w:bCs/>
          <w:sz w:val="28"/>
          <w:szCs w:val="28"/>
          <w:lang w:val="kk-KZ"/>
        </w:rPr>
      </w:pPr>
      <w:r>
        <w:rPr>
          <w:rFonts w:ascii="Times New Roman" w:hAnsi="Times New Roman"/>
          <w:b/>
          <w:bCs/>
          <w:sz w:val="28"/>
          <w:szCs w:val="28"/>
          <w:lang w:val="kk-KZ"/>
        </w:rPr>
        <w:t>8.Лекция 1-сағат</w:t>
      </w:r>
    </w:p>
    <w:p w14:paraId="29D2A91B" w14:textId="77777777" w:rsidR="00157A4F" w:rsidRDefault="00157A4F" w:rsidP="00157A4F">
      <w:pPr>
        <w:jc w:val="center"/>
        <w:rPr>
          <w:rFonts w:ascii="Times New Roman" w:hAnsi="Times New Roman"/>
          <w:b/>
          <w:bCs/>
          <w:sz w:val="28"/>
          <w:szCs w:val="28"/>
          <w:lang w:val="kk-KZ"/>
        </w:rPr>
      </w:pPr>
      <w:r>
        <w:rPr>
          <w:rFonts w:ascii="Times New Roman" w:hAnsi="Times New Roman"/>
          <w:b/>
          <w:bCs/>
          <w:sz w:val="28"/>
          <w:szCs w:val="28"/>
          <w:lang w:val="kk-KZ"/>
        </w:rPr>
        <w:t>Бейнемонтаждың композициялық негізі мен принциптері.</w:t>
      </w:r>
    </w:p>
    <w:p w14:paraId="11AE4050" w14:textId="77777777" w:rsidR="00157A4F" w:rsidRDefault="00157A4F" w:rsidP="00157A4F">
      <w:pPr>
        <w:rPr>
          <w:rFonts w:ascii="Times New Roman" w:hAnsi="Times New Roman"/>
          <w:sz w:val="28"/>
          <w:szCs w:val="28"/>
          <w:lang w:val="kk-KZ"/>
        </w:rPr>
      </w:pPr>
      <w:r>
        <w:rPr>
          <w:rFonts w:ascii="Times New Roman" w:hAnsi="Times New Roman"/>
          <w:b/>
          <w:bCs/>
          <w:sz w:val="28"/>
          <w:szCs w:val="28"/>
          <w:lang w:val="kk-KZ"/>
        </w:rPr>
        <w:tab/>
      </w:r>
      <w:r>
        <w:rPr>
          <w:rFonts w:ascii="Times New Roman" w:hAnsi="Times New Roman"/>
          <w:sz w:val="28"/>
          <w:szCs w:val="28"/>
          <w:lang w:val="kk-KZ"/>
        </w:rPr>
        <w:t>Кез – келген телехабар қай жанрда болмасын көрермен функциясына айналады. Жұртшылықты қызықтырып қана қоймай, ой қозғайды, пікір тудырады. Сол үшін де кадрлер жиынтығын жасау аса жауапты. Тақырыптан ауытқымай, мәселе аумағында сөз қозғау, тосылған тұстарда қолдау көрсету телехабар жүргізушісіне қойылатын көп талаптардың бірі болса, сол құрылымды компьютерлік монтажда да осы принцип тұрғысынан келу керек.</w:t>
      </w:r>
    </w:p>
    <w:p w14:paraId="0F2A0CBB" w14:textId="77777777" w:rsidR="00EB737F" w:rsidRPr="00157A4F" w:rsidRDefault="00EB737F">
      <w:pPr>
        <w:rPr>
          <w:lang w:val="kk-KZ"/>
        </w:rPr>
      </w:pPr>
    </w:p>
    <w:sectPr w:rsidR="00EB737F" w:rsidRPr="00157A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A3"/>
    <w:rsid w:val="00157A4F"/>
    <w:rsid w:val="00366DA3"/>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ED7FC-8A36-40F9-B2D7-5F573152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A4F"/>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2021-08-20T13:27:00Z</dcterms:created>
  <dcterms:modified xsi:type="dcterms:W3CDTF">2021-08-20T13:28:00Z</dcterms:modified>
</cp:coreProperties>
</file>